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B6D36" w14:textId="75313310" w:rsidR="00970416" w:rsidRPr="0031288E" w:rsidRDefault="00970416" w:rsidP="00970416">
      <w:pPr>
        <w:pStyle w:val="CRCoverPage"/>
        <w:tabs>
          <w:tab w:val="right" w:pos="9639"/>
        </w:tabs>
        <w:jc w:val="both"/>
        <w:rPr>
          <w:b/>
          <w:i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t>3GPP TSG-RAN WG4 Meeting #90</w:t>
      </w:r>
      <w:r w:rsidR="00FD46D4">
        <w:rPr>
          <w:b/>
          <w:noProof/>
          <w:sz w:val="22"/>
          <w:szCs w:val="22"/>
        </w:rPr>
        <w:t>bis</w:t>
      </w:r>
      <w:r w:rsidRPr="0031288E">
        <w:rPr>
          <w:b/>
          <w:i/>
          <w:noProof/>
          <w:sz w:val="22"/>
          <w:szCs w:val="22"/>
        </w:rPr>
        <w:t xml:space="preserve"> </w:t>
      </w:r>
      <w:r w:rsidRPr="0031288E">
        <w:rPr>
          <w:b/>
          <w:i/>
          <w:noProof/>
          <w:sz w:val="22"/>
          <w:szCs w:val="22"/>
        </w:rPr>
        <w:tab/>
      </w:r>
      <w:r w:rsidR="005F7EE7" w:rsidRPr="005F7EE7">
        <w:rPr>
          <w:b/>
          <w:i/>
          <w:noProof/>
          <w:sz w:val="22"/>
          <w:szCs w:val="22"/>
        </w:rPr>
        <w:t>R4-1902981</w:t>
      </w:r>
    </w:p>
    <w:p w14:paraId="181C7E65" w14:textId="77777777" w:rsidR="005F7EE7" w:rsidRDefault="005F7EE7" w:rsidP="005F7EE7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noProof/>
          <w:sz w:val="24"/>
          <w:szCs w:val="24"/>
        </w:rPr>
      </w:pPr>
      <w:r w:rsidRPr="009F3987">
        <w:rPr>
          <w:rFonts w:ascii="Arial" w:hAnsi="Arial" w:cs="Arial"/>
          <w:b/>
          <w:noProof/>
          <w:sz w:val="24"/>
          <w:szCs w:val="24"/>
        </w:rPr>
        <w:t>Xian, China, 8th– 12th April, 2019</w:t>
      </w:r>
    </w:p>
    <w:p w14:paraId="63F270AE" w14:textId="77777777" w:rsidR="00D142BC" w:rsidRPr="006A0712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14:paraId="66D9B420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81864">
        <w:rPr>
          <w:rFonts w:ascii="Arial" w:hAnsi="Arial" w:cs="Arial"/>
          <w:b/>
        </w:rPr>
        <w:t>Title:</w:t>
      </w:r>
      <w:r w:rsidRPr="00981864">
        <w:rPr>
          <w:rFonts w:ascii="Arial" w:hAnsi="Arial" w:cs="Arial"/>
          <w:b/>
        </w:rPr>
        <w:tab/>
      </w:r>
      <w:r w:rsidR="00590E12" w:rsidRPr="00981864">
        <w:rPr>
          <w:rFonts w:ascii="Arial" w:hAnsi="Arial" w:cs="Arial"/>
        </w:rPr>
        <w:t>Reply LS on RRC processing delay for BWP switching</w:t>
      </w:r>
    </w:p>
    <w:p w14:paraId="48E02590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Reply To:</w:t>
      </w:r>
      <w:r w:rsidRPr="00981864">
        <w:rPr>
          <w:rFonts w:ascii="Arial" w:hAnsi="Arial" w:cs="Arial"/>
          <w:b/>
        </w:rPr>
        <w:tab/>
      </w:r>
      <w:r w:rsidR="00590E12" w:rsidRPr="00981864">
        <w:rPr>
          <w:rFonts w:ascii="Arial" w:hAnsi="Arial" w:cs="Arial"/>
        </w:rPr>
        <w:t>R2-1818901</w:t>
      </w:r>
    </w:p>
    <w:p w14:paraId="5A0DDB67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Cs/>
        </w:rPr>
      </w:pPr>
      <w:r w:rsidRPr="00981864">
        <w:rPr>
          <w:rFonts w:ascii="Arial" w:hAnsi="Arial" w:cs="Arial"/>
          <w:b/>
        </w:rPr>
        <w:t>Release:</w:t>
      </w:r>
      <w:r w:rsidRPr="00981864">
        <w:rPr>
          <w:rFonts w:ascii="Arial" w:hAnsi="Arial" w:cs="Arial"/>
          <w:bCs/>
        </w:rPr>
        <w:tab/>
      </w:r>
      <w:r w:rsidRPr="00981864">
        <w:rPr>
          <w:rFonts w:ascii="Arial" w:hAnsi="Arial" w:cs="Arial"/>
        </w:rPr>
        <w:t>Rel-15</w:t>
      </w:r>
    </w:p>
    <w:p w14:paraId="60A6F34E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Cs/>
        </w:rPr>
      </w:pPr>
      <w:r w:rsidRPr="00981864">
        <w:rPr>
          <w:rFonts w:ascii="Arial" w:hAnsi="Arial" w:cs="Arial"/>
          <w:b/>
        </w:rPr>
        <w:t>Work Item:</w:t>
      </w:r>
      <w:r w:rsidRPr="00981864">
        <w:rPr>
          <w:rFonts w:ascii="Arial" w:hAnsi="Arial" w:cs="Arial"/>
          <w:bCs/>
        </w:rPr>
        <w:tab/>
      </w:r>
      <w:proofErr w:type="spellStart"/>
      <w:r w:rsidRPr="00981864">
        <w:rPr>
          <w:rFonts w:ascii="Arial" w:hAnsi="Arial" w:cs="Arial"/>
        </w:rPr>
        <w:t>NR_newRAT</w:t>
      </w:r>
      <w:proofErr w:type="spellEnd"/>
      <w:r w:rsidRPr="00981864">
        <w:rPr>
          <w:rFonts w:ascii="Arial" w:hAnsi="Arial" w:cs="Arial"/>
        </w:rPr>
        <w:t>-Core</w:t>
      </w:r>
    </w:p>
    <w:p w14:paraId="7FD0DEF5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/>
        </w:rPr>
      </w:pPr>
    </w:p>
    <w:p w14:paraId="0B06653A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Source:</w:t>
      </w:r>
      <w:r w:rsidRPr="00981864">
        <w:rPr>
          <w:rFonts w:ascii="Arial" w:hAnsi="Arial" w:cs="Arial"/>
          <w:b/>
        </w:rPr>
        <w:tab/>
      </w:r>
      <w:r w:rsidRPr="00981864">
        <w:rPr>
          <w:rFonts w:ascii="Arial" w:hAnsi="Arial" w:cs="Arial"/>
        </w:rPr>
        <w:t>RAN WG 4</w:t>
      </w:r>
    </w:p>
    <w:p w14:paraId="0F661E3E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To:</w:t>
      </w:r>
      <w:r w:rsidRPr="00981864">
        <w:rPr>
          <w:rFonts w:ascii="Arial" w:hAnsi="Arial" w:cs="Arial"/>
          <w:b/>
        </w:rPr>
        <w:tab/>
      </w:r>
      <w:r w:rsidR="008F19AA" w:rsidRPr="00981864">
        <w:rPr>
          <w:rFonts w:ascii="Arial" w:hAnsi="Arial" w:cs="Arial"/>
        </w:rPr>
        <w:t>RAN WG 2</w:t>
      </w:r>
    </w:p>
    <w:p w14:paraId="5BA2DE87" w14:textId="77777777" w:rsidR="00ED3112" w:rsidRPr="00981864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981864">
        <w:rPr>
          <w:rFonts w:ascii="Arial" w:hAnsi="Arial" w:cs="Arial"/>
          <w:b/>
        </w:rPr>
        <w:t>Cc:</w:t>
      </w:r>
      <w:r w:rsidRPr="00981864">
        <w:rPr>
          <w:rFonts w:ascii="Arial" w:hAnsi="Arial" w:cs="Arial"/>
          <w:bCs/>
        </w:rPr>
        <w:tab/>
      </w:r>
      <w:r w:rsidRPr="00981864">
        <w:rPr>
          <w:rFonts w:ascii="Arial" w:hAnsi="Arial" w:cs="Arial"/>
          <w:bCs/>
        </w:rPr>
        <w:tab/>
      </w:r>
      <w:r w:rsidRPr="00981864">
        <w:rPr>
          <w:rFonts w:ascii="Arial" w:hAnsi="Arial" w:cs="Arial"/>
          <w:bCs/>
        </w:rPr>
        <w:tab/>
      </w:r>
    </w:p>
    <w:p w14:paraId="123FCF1E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Cs/>
        </w:rPr>
      </w:pPr>
    </w:p>
    <w:p w14:paraId="34F95EDB" w14:textId="77777777" w:rsidR="00ED3112" w:rsidRPr="00981864" w:rsidRDefault="00ED3112" w:rsidP="00ED3112">
      <w:pPr>
        <w:tabs>
          <w:tab w:val="left" w:pos="2268"/>
        </w:tabs>
        <w:rPr>
          <w:rFonts w:ascii="Arial" w:hAnsi="Arial" w:cs="Arial"/>
          <w:bCs/>
        </w:rPr>
      </w:pPr>
      <w:r w:rsidRPr="00981864">
        <w:rPr>
          <w:rFonts w:ascii="Arial" w:hAnsi="Arial" w:cs="Arial"/>
          <w:b/>
        </w:rPr>
        <w:t>Contact Person:</w:t>
      </w:r>
      <w:r w:rsidRPr="00981864">
        <w:rPr>
          <w:rFonts w:ascii="Arial" w:hAnsi="Arial" w:cs="Arial"/>
          <w:bCs/>
        </w:rPr>
        <w:tab/>
      </w:r>
    </w:p>
    <w:p w14:paraId="5DB8D0CC" w14:textId="77777777" w:rsidR="00ED3112" w:rsidRPr="00981864" w:rsidRDefault="00ED3112" w:rsidP="009312D4">
      <w:pPr>
        <w:spacing w:after="60"/>
        <w:ind w:left="1985" w:hanging="1985"/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Name:</w:t>
      </w:r>
      <w:r w:rsidRPr="00981864">
        <w:rPr>
          <w:rFonts w:ascii="Arial" w:hAnsi="Arial" w:cs="Arial"/>
          <w:b/>
        </w:rPr>
        <w:tab/>
      </w:r>
      <w:r w:rsidR="00DA4F05" w:rsidRPr="00981864">
        <w:rPr>
          <w:rFonts w:ascii="Arial" w:hAnsi="Arial" w:cs="Arial"/>
          <w:b/>
        </w:rPr>
        <w:t>Jie Cui</w:t>
      </w:r>
    </w:p>
    <w:p w14:paraId="162F08C4" w14:textId="77777777" w:rsidR="00ED3112" w:rsidRPr="00981864" w:rsidRDefault="00ED3112" w:rsidP="009312D4">
      <w:pPr>
        <w:spacing w:after="60"/>
        <w:ind w:left="1985" w:hanging="1985"/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E-mail Address:</w:t>
      </w:r>
      <w:r w:rsidR="00DA4F05" w:rsidRPr="00981864">
        <w:rPr>
          <w:rFonts w:ascii="Arial" w:hAnsi="Arial" w:cs="Arial"/>
          <w:b/>
        </w:rPr>
        <w:tab/>
      </w:r>
      <w:r w:rsidR="00824CD3" w:rsidRPr="00981864">
        <w:rPr>
          <w:rFonts w:ascii="Arial" w:hAnsi="Arial" w:cs="Arial"/>
          <w:b/>
        </w:rPr>
        <w:t>jie.cui@intel.com</w:t>
      </w:r>
    </w:p>
    <w:p w14:paraId="256FF4D6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/>
        </w:rPr>
      </w:pPr>
    </w:p>
    <w:p w14:paraId="531080F8" w14:textId="77777777" w:rsidR="00ED3112" w:rsidRPr="00981864" w:rsidRDefault="00ED3112" w:rsidP="00ED3112">
      <w:pPr>
        <w:spacing w:after="60"/>
        <w:ind w:left="1985" w:hanging="1985"/>
        <w:rPr>
          <w:rFonts w:ascii="Arial" w:hAnsi="Arial" w:cs="Arial"/>
          <w:bCs/>
        </w:rPr>
      </w:pPr>
      <w:r w:rsidRPr="00981864">
        <w:rPr>
          <w:rFonts w:ascii="Arial" w:hAnsi="Arial" w:cs="Arial"/>
          <w:b/>
        </w:rPr>
        <w:t>Attachments:</w:t>
      </w:r>
      <w:r w:rsidRPr="00981864">
        <w:rPr>
          <w:rFonts w:ascii="Arial" w:hAnsi="Arial" w:cs="Arial"/>
          <w:bCs/>
        </w:rPr>
        <w:tab/>
      </w:r>
      <w:r w:rsidRPr="00981864">
        <w:rPr>
          <w:rFonts w:ascii="Arial" w:hAnsi="Arial" w:cs="Arial"/>
        </w:rPr>
        <w:t>N.A.</w:t>
      </w:r>
    </w:p>
    <w:p w14:paraId="3B309205" w14:textId="77777777" w:rsidR="00ED3112" w:rsidRPr="00981864" w:rsidRDefault="00ED3112" w:rsidP="00ED3112">
      <w:pPr>
        <w:pBdr>
          <w:bottom w:val="single" w:sz="4" w:space="1" w:color="auto"/>
        </w:pBdr>
        <w:rPr>
          <w:rFonts w:ascii="Arial" w:hAnsi="Arial" w:cs="Arial"/>
        </w:rPr>
      </w:pPr>
    </w:p>
    <w:p w14:paraId="515EA12F" w14:textId="77777777" w:rsidR="00ED3112" w:rsidRPr="00981864" w:rsidRDefault="00ED3112" w:rsidP="00ED3112">
      <w:pPr>
        <w:rPr>
          <w:rFonts w:ascii="Arial" w:hAnsi="Arial" w:cs="Arial"/>
        </w:rPr>
      </w:pPr>
    </w:p>
    <w:p w14:paraId="365A59F9" w14:textId="77777777" w:rsidR="00ED3112" w:rsidRPr="00981864" w:rsidRDefault="00ED3112" w:rsidP="00ED3112">
      <w:pPr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1. Overall Description:</w:t>
      </w:r>
    </w:p>
    <w:p w14:paraId="433A6D63" w14:textId="77777777" w:rsidR="00ED3112" w:rsidRPr="00981864" w:rsidRDefault="00590E12" w:rsidP="00ED3112">
      <w:pPr>
        <w:rPr>
          <w:rFonts w:ascii="Arial" w:hAnsi="Arial" w:cs="Arial"/>
        </w:rPr>
      </w:pPr>
      <w:r w:rsidRPr="00981864">
        <w:rPr>
          <w:rFonts w:ascii="Arial" w:hAnsi="Arial" w:cs="Arial"/>
        </w:rPr>
        <w:t xml:space="preserve">In LS R2-1818901, RAN2 asks RAN4 whether the BWP switching delays defined for DCI-based BWP switching also apply to the cases of RRC signalling based BWP switch and BWP switching by MAC entity upon initiation of random access procedure. </w:t>
      </w:r>
    </w:p>
    <w:p w14:paraId="33835731" w14:textId="77777777" w:rsidR="00ED3112" w:rsidRPr="00981864" w:rsidRDefault="00590E12" w:rsidP="00A34F91">
      <w:pPr>
        <w:rPr>
          <w:rFonts w:ascii="Arial" w:hAnsi="Arial" w:cs="Arial"/>
        </w:rPr>
      </w:pPr>
      <w:r w:rsidRPr="00981864">
        <w:rPr>
          <w:rFonts w:ascii="Arial" w:hAnsi="Arial" w:cs="Arial"/>
        </w:rPr>
        <w:t>According to above question, RAN4 provide</w:t>
      </w:r>
      <w:r w:rsidR="00A43AB4" w:rsidRPr="00981864">
        <w:rPr>
          <w:rFonts w:ascii="Arial" w:hAnsi="Arial" w:cs="Arial"/>
        </w:rPr>
        <w:t>s</w:t>
      </w:r>
      <w:r w:rsidRPr="00981864">
        <w:rPr>
          <w:rFonts w:ascii="Arial" w:hAnsi="Arial" w:cs="Arial"/>
        </w:rPr>
        <w:t xml:space="preserve"> the following answers:</w:t>
      </w:r>
    </w:p>
    <w:p w14:paraId="50B4BFAD" w14:textId="5676C2E1" w:rsidR="008757C2" w:rsidRDefault="00A34F91" w:rsidP="00A34F91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</w:rPr>
      </w:pPr>
      <w:r w:rsidRPr="00981864">
        <w:rPr>
          <w:rFonts w:ascii="Arial" w:hAnsi="Arial" w:cs="Arial"/>
          <w:sz w:val="20"/>
          <w:szCs w:val="20"/>
        </w:rPr>
        <w:t>The delay requirement for RRC based BWP switching is different from DCI-based BWP switching delay requirement. This new defined delay requirement will be captured in TS38.133 sec 8.6.3</w:t>
      </w:r>
      <w:r w:rsidR="008757C2">
        <w:rPr>
          <w:rFonts w:ascii="Arial" w:hAnsi="Arial" w:cs="Arial"/>
          <w:sz w:val="20"/>
          <w:szCs w:val="20"/>
        </w:rPr>
        <w:t>, duplicated as below,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8757C2" w14:paraId="0BA4BE8F" w14:textId="77777777" w:rsidTr="008757C2">
        <w:tc>
          <w:tcPr>
            <w:tcW w:w="9629" w:type="dxa"/>
          </w:tcPr>
          <w:p w14:paraId="1BD896C6" w14:textId="77777777" w:rsidR="00FD46D4" w:rsidRPr="00FD46D4" w:rsidRDefault="00FD46D4" w:rsidP="00FD46D4">
            <w:pPr>
              <w:pStyle w:val="Header"/>
              <w:snapToGrid w:val="0"/>
              <w:spacing w:after="120"/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</w:pPr>
            <w:r w:rsidRPr="00FD46D4">
              <w:rPr>
                <w:rFonts w:ascii="Times New Roman" w:hAnsi="Times New Roman"/>
                <w:b w:val="0"/>
                <w:lang w:eastAsia="zh-CN"/>
              </w:rPr>
              <w:t>T</w:t>
            </w:r>
            <w:r w:rsidRPr="00FD46D4">
              <w:rPr>
                <w:rFonts w:ascii="Times New Roman" w:hAnsi="Times New Roman"/>
                <w:b w:val="0"/>
                <w:vertAlign w:val="subscript"/>
                <w:lang w:eastAsia="zh-CN"/>
              </w:rPr>
              <w:t>BWPswitchDelayRRC</w:t>
            </w:r>
            <w:r w:rsidRPr="00FD46D4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 xml:space="preserve">is defined as the values for </w:t>
            </w:r>
          </w:p>
          <w:p w14:paraId="5F1CF30F" w14:textId="77777777" w:rsidR="00FD46D4" w:rsidRPr="00FD46D4" w:rsidRDefault="00FD46D4" w:rsidP="00FD46D4">
            <w:pPr>
              <w:pStyle w:val="Header"/>
              <w:numPr>
                <w:ilvl w:val="0"/>
                <w:numId w:val="50"/>
              </w:numPr>
              <w:snapToGrid w:val="0"/>
              <w:spacing w:after="120"/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</w:pPr>
            <w:r w:rsidRPr="0077561A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>Scenario 1</w:t>
            </w:r>
            <w:r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 xml:space="preserve"> in </w:t>
            </w:r>
            <w:r w:rsidRPr="0077561A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>Table 8.6.3-1</w:t>
            </w:r>
            <w:r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>,</w:t>
            </w:r>
            <w:r w:rsidRPr="00FD46D4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 xml:space="preserve"> if UE switches between the BWPs in disjoint channel bandwidths or in partially overlapping channel bandwidths;</w:t>
            </w:r>
          </w:p>
          <w:p w14:paraId="0909B5EF" w14:textId="105BA02E" w:rsidR="00FD46D4" w:rsidRPr="00FD46D4" w:rsidRDefault="00403925" w:rsidP="00AB3E4A">
            <w:pPr>
              <w:pStyle w:val="Header"/>
              <w:numPr>
                <w:ilvl w:val="0"/>
                <w:numId w:val="50"/>
              </w:numPr>
              <w:snapToGrid w:val="0"/>
              <w:spacing w:after="120"/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 xml:space="preserve">Scenario </w:t>
            </w:r>
            <w:bookmarkStart w:id="0" w:name="_GoBack"/>
            <w:bookmarkEnd w:id="0"/>
            <w:r w:rsidR="00FD46D4" w:rsidRPr="0077561A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>2</w:t>
            </w:r>
            <w:r w:rsidR="00FD46D4" w:rsidRPr="00FD46D4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 xml:space="preserve"> </w:t>
            </w:r>
            <w:r w:rsidR="00AB3E4A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 xml:space="preserve">in </w:t>
            </w:r>
            <w:r w:rsidR="00AB3E4A" w:rsidRPr="00AB3E4A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>Table 8.6.3-1</w:t>
            </w:r>
            <w:r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>,</w:t>
            </w:r>
            <w:r w:rsidR="00AB3E4A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 xml:space="preserve"> </w:t>
            </w:r>
            <w:r w:rsidR="00FD46D4" w:rsidRPr="00FD46D4">
              <w:rPr>
                <w:rFonts w:ascii="Times New Roman" w:hAnsi="Times New Roman"/>
                <w:b w:val="0"/>
                <w:noProof w:val="0"/>
                <w:color w:val="000000" w:themeColor="text1"/>
                <w:sz w:val="20"/>
                <w:lang w:eastAsia="zh-CN"/>
              </w:rPr>
              <w:t>if UE switches between the BWPs in fully overlapping channel bandwidths or in the two channel bandwidths where one is fully contained in the other.</w:t>
            </w:r>
          </w:p>
          <w:p w14:paraId="54955961" w14:textId="77777777" w:rsidR="00FD46D4" w:rsidRPr="00FD46D4" w:rsidRDefault="00FD46D4" w:rsidP="00FD46D4">
            <w:pPr>
              <w:pStyle w:val="Caption"/>
              <w:jc w:val="center"/>
              <w:rPr>
                <w:rFonts w:ascii="Arial" w:hAnsi="Arial" w:cs="Arial"/>
                <w:sz w:val="20"/>
              </w:rPr>
            </w:pPr>
            <w:r w:rsidRPr="00FD46D4">
              <w:rPr>
                <w:rFonts w:ascii="Arial" w:hAnsi="Arial" w:cs="Arial"/>
                <w:sz w:val="20"/>
              </w:rPr>
              <w:t xml:space="preserve">Table 8.6.3-1: RRC based BWP </w:t>
            </w:r>
            <w:proofErr w:type="spellStart"/>
            <w:r w:rsidRPr="00FD46D4">
              <w:rPr>
                <w:rFonts w:ascii="Arial" w:hAnsi="Arial" w:cs="Arial"/>
                <w:sz w:val="20"/>
              </w:rPr>
              <w:t>swich</w:t>
            </w:r>
            <w:proofErr w:type="spellEnd"/>
            <w:r w:rsidRPr="00FD46D4">
              <w:rPr>
                <w:rFonts w:ascii="Arial" w:hAnsi="Arial" w:cs="Arial"/>
                <w:sz w:val="20"/>
              </w:rPr>
              <w:t xml:space="preserve"> delay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992"/>
              <w:gridCol w:w="1969"/>
              <w:gridCol w:w="1969"/>
            </w:tblGrid>
            <w:tr w:rsidR="00FD46D4" w:rsidRPr="003445FB" w14:paraId="35955FF4" w14:textId="77777777" w:rsidTr="002F5180">
              <w:trPr>
                <w:trHeight w:val="305"/>
                <w:jc w:val="center"/>
              </w:trPr>
              <w:tc>
                <w:tcPr>
                  <w:tcW w:w="649" w:type="dxa"/>
                  <w:vMerge w:val="restart"/>
                  <w:shd w:val="clear" w:color="auto" w:fill="auto"/>
                  <w:vAlign w:val="center"/>
                </w:tcPr>
                <w:p w14:paraId="0092C9FD" w14:textId="77777777" w:rsidR="00FD46D4" w:rsidRPr="003445FB" w:rsidRDefault="00FD46D4" w:rsidP="00FD46D4">
                  <w:pPr>
                    <w:pStyle w:val="TAH"/>
                  </w:pPr>
                  <w:r w:rsidRPr="003445FB">
                    <w:rPr>
                      <w:noProof/>
                      <w:lang w:val="en-US" w:eastAsia="zh-CN"/>
                    </w:rPr>
                    <w:drawing>
                      <wp:inline distT="0" distB="0" distL="0" distR="0" wp14:anchorId="5373E6CC" wp14:editId="2069FF58">
                        <wp:extent cx="142875" cy="161925"/>
                        <wp:effectExtent l="0" t="0" r="0" b="0"/>
                        <wp:docPr id="4" name="圖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  <w:vMerge w:val="restart"/>
                </w:tcPr>
                <w:p w14:paraId="1A5BAA08" w14:textId="77777777" w:rsidR="00FD46D4" w:rsidRPr="003445FB" w:rsidRDefault="00FD46D4" w:rsidP="00FD46D4">
                  <w:pPr>
                    <w:pStyle w:val="TAH"/>
                  </w:pPr>
                  <w:r w:rsidRPr="003445FB">
                    <w:t>NR Slot length (</w:t>
                  </w:r>
                  <w:proofErr w:type="spellStart"/>
                  <w:r w:rsidRPr="003445FB">
                    <w:t>ms</w:t>
                  </w:r>
                  <w:proofErr w:type="spellEnd"/>
                  <w:r w:rsidRPr="003445FB">
                    <w:t>)</w:t>
                  </w:r>
                </w:p>
              </w:tc>
              <w:tc>
                <w:tcPr>
                  <w:tcW w:w="3938" w:type="dxa"/>
                  <w:gridSpan w:val="2"/>
                </w:tcPr>
                <w:p w14:paraId="4996B472" w14:textId="77777777" w:rsidR="00FD46D4" w:rsidRPr="003445FB" w:rsidRDefault="00FD46D4" w:rsidP="00FD46D4">
                  <w:pPr>
                    <w:pStyle w:val="TAH"/>
                    <w:rPr>
                      <w:lang w:eastAsia="zh-CN"/>
                    </w:rPr>
                  </w:pPr>
                  <w:r w:rsidRPr="0077561A">
                    <w:rPr>
                      <w:lang w:eastAsia="zh-CN"/>
                    </w:rPr>
                    <w:t xml:space="preserve">RRC based </w:t>
                  </w:r>
                  <w:r w:rsidRPr="003445FB">
                    <w:rPr>
                      <w:lang w:eastAsia="zh-CN"/>
                    </w:rPr>
                    <w:t xml:space="preserve">BWP switch delay </w:t>
                  </w:r>
                  <w:proofErr w:type="spellStart"/>
                  <w:r w:rsidRPr="003445FB">
                    <w:rPr>
                      <w:lang w:eastAsia="zh-CN"/>
                    </w:rPr>
                    <w:t>T</w:t>
                  </w:r>
                  <w:r w:rsidRPr="003445FB">
                    <w:rPr>
                      <w:vertAlign w:val="subscript"/>
                      <w:lang w:eastAsia="zh-CN"/>
                    </w:rPr>
                    <w:t>BWPswitchDelay</w:t>
                  </w:r>
                  <w:r>
                    <w:rPr>
                      <w:vertAlign w:val="subscript"/>
                      <w:lang w:eastAsia="zh-CN"/>
                    </w:rPr>
                    <w:t>RRC</w:t>
                  </w:r>
                  <w:proofErr w:type="spellEnd"/>
                  <w:r w:rsidRPr="003445FB">
                    <w:rPr>
                      <w:lang w:eastAsia="zh-CN"/>
                    </w:rPr>
                    <w:t xml:space="preserve"> (slots)</w:t>
                  </w:r>
                </w:p>
              </w:tc>
            </w:tr>
            <w:tr w:rsidR="00FD46D4" w:rsidRPr="003445FB" w14:paraId="2BF17C82" w14:textId="77777777" w:rsidTr="002F5180">
              <w:trPr>
                <w:trHeight w:val="306"/>
                <w:jc w:val="center"/>
              </w:trPr>
              <w:tc>
                <w:tcPr>
                  <w:tcW w:w="649" w:type="dxa"/>
                  <w:vMerge/>
                  <w:shd w:val="clear" w:color="auto" w:fill="auto"/>
                  <w:vAlign w:val="center"/>
                </w:tcPr>
                <w:p w14:paraId="3E8EF067" w14:textId="77777777" w:rsidR="00FD46D4" w:rsidRPr="003445FB" w:rsidRDefault="00FD46D4" w:rsidP="00FD46D4">
                  <w:pPr>
                    <w:pStyle w:val="TAH"/>
                  </w:pPr>
                </w:p>
              </w:tc>
              <w:tc>
                <w:tcPr>
                  <w:tcW w:w="992" w:type="dxa"/>
                  <w:vMerge/>
                </w:tcPr>
                <w:p w14:paraId="0CA97451" w14:textId="77777777" w:rsidR="00FD46D4" w:rsidRPr="003445FB" w:rsidRDefault="00FD46D4" w:rsidP="00FD46D4">
                  <w:pPr>
                    <w:pStyle w:val="TAH"/>
                  </w:pPr>
                </w:p>
              </w:tc>
              <w:tc>
                <w:tcPr>
                  <w:tcW w:w="1969" w:type="dxa"/>
                </w:tcPr>
                <w:p w14:paraId="5BDFF32F" w14:textId="77777777" w:rsidR="00FD46D4" w:rsidRPr="003445FB" w:rsidRDefault="00FD46D4" w:rsidP="00FD46D4">
                  <w:pPr>
                    <w:pStyle w:val="TAH"/>
                    <w:rPr>
                      <w:vertAlign w:val="superscript"/>
                      <w:lang w:eastAsia="zh-CN"/>
                    </w:rPr>
                  </w:pPr>
                  <w:r>
                    <w:rPr>
                      <w:lang w:eastAsia="zh-CN"/>
                    </w:rPr>
                    <w:t>Scenario 1</w:t>
                  </w:r>
                </w:p>
              </w:tc>
              <w:tc>
                <w:tcPr>
                  <w:tcW w:w="1969" w:type="dxa"/>
                </w:tcPr>
                <w:p w14:paraId="39812EE9" w14:textId="77777777" w:rsidR="00FD46D4" w:rsidRPr="003445FB" w:rsidRDefault="00FD46D4" w:rsidP="00FD46D4">
                  <w:pPr>
                    <w:pStyle w:val="TAH"/>
                    <w:rPr>
                      <w:vertAlign w:val="superscript"/>
                      <w:lang w:eastAsia="zh-CN"/>
                    </w:rPr>
                  </w:pPr>
                  <w:r>
                    <w:rPr>
                      <w:lang w:eastAsia="zh-CN"/>
                    </w:rPr>
                    <w:t>Scenario 2</w:t>
                  </w:r>
                </w:p>
              </w:tc>
            </w:tr>
            <w:tr w:rsidR="00FD46D4" w:rsidRPr="003445FB" w:rsidDel="00FC0501" w14:paraId="40EE786D" w14:textId="77777777" w:rsidTr="002F5180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14:paraId="6A42553A" w14:textId="77777777" w:rsidR="00FD46D4" w:rsidRPr="003445FB" w:rsidRDefault="00FD46D4" w:rsidP="00FD46D4">
                  <w:pPr>
                    <w:pStyle w:val="TAC"/>
                  </w:pPr>
                  <w:r w:rsidRPr="003445FB">
                    <w:t>0</w:t>
                  </w:r>
                </w:p>
              </w:tc>
              <w:tc>
                <w:tcPr>
                  <w:tcW w:w="992" w:type="dxa"/>
                </w:tcPr>
                <w:p w14:paraId="0DCC6F49" w14:textId="77777777" w:rsidR="00FD46D4" w:rsidRPr="003445FB" w:rsidRDefault="00FD46D4" w:rsidP="00FD46D4">
                  <w:pPr>
                    <w:pStyle w:val="TAC"/>
                  </w:pPr>
                  <w:r w:rsidRPr="003445FB">
                    <w:t>1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14:paraId="76D5F57E" w14:textId="77777777" w:rsidR="00FD46D4" w:rsidRPr="003445FB" w:rsidRDefault="00FD46D4" w:rsidP="00FD46D4">
                  <w:pPr>
                    <w:pStyle w:val="TAC"/>
                  </w:pPr>
                  <w:r>
                    <w:t>4+2*SMTC</w:t>
                  </w:r>
                </w:p>
              </w:tc>
              <w:tc>
                <w:tcPr>
                  <w:tcW w:w="1969" w:type="dxa"/>
                </w:tcPr>
                <w:p w14:paraId="0937E8E6" w14:textId="77777777" w:rsidR="00FD46D4" w:rsidRPr="003445FB" w:rsidRDefault="00FD46D4" w:rsidP="00FD46D4">
                  <w:pPr>
                    <w:pStyle w:val="TAC"/>
                  </w:pPr>
                  <w:r>
                    <w:t>4</w:t>
                  </w:r>
                </w:p>
              </w:tc>
            </w:tr>
            <w:tr w:rsidR="00FD46D4" w:rsidRPr="003445FB" w:rsidDel="00FC0501" w14:paraId="2AC924AE" w14:textId="77777777" w:rsidTr="002F5180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14:paraId="178EC245" w14:textId="77777777" w:rsidR="00FD46D4" w:rsidRPr="003445FB" w:rsidRDefault="00FD46D4" w:rsidP="00FD46D4">
                  <w:pPr>
                    <w:pStyle w:val="TAC"/>
                  </w:pPr>
                  <w:r w:rsidRPr="003445FB">
                    <w:t>1</w:t>
                  </w:r>
                </w:p>
              </w:tc>
              <w:tc>
                <w:tcPr>
                  <w:tcW w:w="992" w:type="dxa"/>
                </w:tcPr>
                <w:p w14:paraId="5ABF8E48" w14:textId="77777777" w:rsidR="00FD46D4" w:rsidRPr="003445FB" w:rsidRDefault="00FD46D4" w:rsidP="00FD46D4">
                  <w:pPr>
                    <w:pStyle w:val="TAC"/>
                  </w:pPr>
                  <w:r w:rsidRPr="003445FB">
                    <w:t>0.5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14:paraId="01C2495C" w14:textId="77777777" w:rsidR="00FD46D4" w:rsidRPr="003445FB" w:rsidRDefault="00FD46D4" w:rsidP="00FD46D4">
                  <w:pPr>
                    <w:pStyle w:val="TAC"/>
                  </w:pPr>
                  <w:r>
                    <w:t>8+2*SMTC</w:t>
                  </w:r>
                </w:p>
              </w:tc>
              <w:tc>
                <w:tcPr>
                  <w:tcW w:w="1969" w:type="dxa"/>
                </w:tcPr>
                <w:p w14:paraId="158502CD" w14:textId="77777777" w:rsidR="00FD46D4" w:rsidRPr="003445FB" w:rsidRDefault="00FD46D4" w:rsidP="00FD46D4">
                  <w:pPr>
                    <w:pStyle w:val="TAC"/>
                  </w:pPr>
                  <w:r>
                    <w:t>8</w:t>
                  </w:r>
                </w:p>
              </w:tc>
            </w:tr>
            <w:tr w:rsidR="00FD46D4" w:rsidRPr="003445FB" w:rsidDel="00FC0501" w14:paraId="556D9BFD" w14:textId="77777777" w:rsidTr="002F5180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14:paraId="0190E628" w14:textId="77777777" w:rsidR="00FD46D4" w:rsidRPr="003445FB" w:rsidRDefault="00FD46D4" w:rsidP="00FD46D4">
                  <w:pPr>
                    <w:pStyle w:val="TAC"/>
                  </w:pPr>
                  <w:r w:rsidRPr="003445FB">
                    <w:t>2</w:t>
                  </w:r>
                </w:p>
              </w:tc>
              <w:tc>
                <w:tcPr>
                  <w:tcW w:w="992" w:type="dxa"/>
                </w:tcPr>
                <w:p w14:paraId="2EDA2FD3" w14:textId="77777777" w:rsidR="00FD46D4" w:rsidRPr="003445FB" w:rsidRDefault="00FD46D4" w:rsidP="00FD46D4">
                  <w:pPr>
                    <w:pStyle w:val="TAC"/>
                  </w:pPr>
                  <w:r w:rsidRPr="003445FB">
                    <w:t>0.25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14:paraId="03697A57" w14:textId="77777777" w:rsidR="00FD46D4" w:rsidRPr="003445FB" w:rsidRDefault="00FD46D4" w:rsidP="00FD46D4">
                  <w:pPr>
                    <w:pStyle w:val="TAC"/>
                  </w:pPr>
                  <w:r>
                    <w:t>16+2*SMTC</w:t>
                  </w:r>
                </w:p>
              </w:tc>
              <w:tc>
                <w:tcPr>
                  <w:tcW w:w="1969" w:type="dxa"/>
                </w:tcPr>
                <w:p w14:paraId="0086FB91" w14:textId="77777777" w:rsidR="00FD46D4" w:rsidRPr="003445FB" w:rsidRDefault="00FD46D4" w:rsidP="00FD46D4">
                  <w:pPr>
                    <w:pStyle w:val="TAC"/>
                  </w:pPr>
                  <w:r>
                    <w:t>16</w:t>
                  </w:r>
                </w:p>
              </w:tc>
            </w:tr>
            <w:tr w:rsidR="00FD46D4" w:rsidRPr="003445FB" w:rsidDel="00FC0501" w14:paraId="02D22030" w14:textId="77777777" w:rsidTr="002F5180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14:paraId="690624D8" w14:textId="77777777" w:rsidR="00FD46D4" w:rsidRPr="003445FB" w:rsidRDefault="00FD46D4" w:rsidP="00FD46D4">
                  <w:pPr>
                    <w:pStyle w:val="TAC"/>
                  </w:pPr>
                  <w:r w:rsidRPr="003445FB">
                    <w:t>3</w:t>
                  </w:r>
                </w:p>
              </w:tc>
              <w:tc>
                <w:tcPr>
                  <w:tcW w:w="992" w:type="dxa"/>
                </w:tcPr>
                <w:p w14:paraId="2BC05DB1" w14:textId="77777777" w:rsidR="00FD46D4" w:rsidRPr="003445FB" w:rsidRDefault="00FD46D4" w:rsidP="00FD46D4">
                  <w:pPr>
                    <w:pStyle w:val="TAC"/>
                  </w:pPr>
                  <w:r w:rsidRPr="003445FB">
                    <w:t>0.125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14:paraId="0DD7265F" w14:textId="77777777" w:rsidR="00FD46D4" w:rsidRPr="003445FB" w:rsidRDefault="00FD46D4" w:rsidP="00FD46D4">
                  <w:pPr>
                    <w:pStyle w:val="TAC"/>
                  </w:pPr>
                  <w:r>
                    <w:t>32+2*SMTC</w:t>
                  </w:r>
                </w:p>
              </w:tc>
              <w:tc>
                <w:tcPr>
                  <w:tcW w:w="1969" w:type="dxa"/>
                </w:tcPr>
                <w:p w14:paraId="11E7C08A" w14:textId="77777777" w:rsidR="00FD46D4" w:rsidRPr="003445FB" w:rsidRDefault="00FD46D4" w:rsidP="00FD46D4">
                  <w:pPr>
                    <w:pStyle w:val="TAC"/>
                  </w:pPr>
                  <w:r>
                    <w:t>32</w:t>
                  </w:r>
                </w:p>
              </w:tc>
            </w:tr>
            <w:tr w:rsidR="00FD46D4" w:rsidRPr="003445FB" w:rsidDel="00FC0501" w14:paraId="1FCB4071" w14:textId="77777777" w:rsidTr="002F5180">
              <w:trPr>
                <w:jc w:val="center"/>
              </w:trPr>
              <w:tc>
                <w:tcPr>
                  <w:tcW w:w="5579" w:type="dxa"/>
                  <w:gridSpan w:val="4"/>
                  <w:shd w:val="clear" w:color="auto" w:fill="auto"/>
                </w:tcPr>
                <w:p w14:paraId="522991CD" w14:textId="77777777" w:rsidR="00FD46D4" w:rsidRPr="003445FB" w:rsidRDefault="00FD46D4" w:rsidP="00FD46D4">
                  <w:pPr>
                    <w:pStyle w:val="TAN"/>
                  </w:pPr>
                  <w:r w:rsidRPr="003445FB">
                    <w:lastRenderedPageBreak/>
                    <w:t>N</w:t>
                  </w:r>
                  <w:r>
                    <w:t>ote</w:t>
                  </w:r>
                  <w:r w:rsidRPr="003445FB">
                    <w:t>:</w:t>
                  </w:r>
                  <w:r w:rsidRPr="003445FB">
                    <w:tab/>
                    <w:t>If the BWP switch involves changing of SCS, the BWP switch delay is determined by the larger one between the SCS before BWP switch and the SCS after BWP switch.</w:t>
                  </w:r>
                </w:p>
              </w:tc>
            </w:tr>
          </w:tbl>
          <w:p w14:paraId="412A37A0" w14:textId="77777777" w:rsidR="008757C2" w:rsidRPr="00FD46D4" w:rsidRDefault="008757C2" w:rsidP="00BF6AC5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A2F27B9" w14:textId="77777777" w:rsidR="00A34F91" w:rsidRPr="00981864" w:rsidRDefault="008757C2" w:rsidP="008757C2">
      <w:pPr>
        <w:pStyle w:val="ListParagraph"/>
        <w:rPr>
          <w:rFonts w:ascii="Arial" w:hAnsi="Arial" w:cs="Arial"/>
          <w:sz w:val="20"/>
          <w:szCs w:val="20"/>
        </w:rPr>
      </w:pPr>
      <w:r w:rsidRPr="00981864">
        <w:rPr>
          <w:rFonts w:ascii="Arial" w:hAnsi="Arial" w:cs="Arial"/>
          <w:sz w:val="20"/>
          <w:szCs w:val="20"/>
        </w:rPr>
        <w:lastRenderedPageBreak/>
        <w:t xml:space="preserve"> </w:t>
      </w:r>
    </w:p>
    <w:p w14:paraId="1C2A4126" w14:textId="0D5D373C" w:rsidR="00A34F91" w:rsidRDefault="00FD46D4" w:rsidP="00FD46D4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RAN4 meeting #90, it is approved that n</w:t>
      </w:r>
      <w:r w:rsidRPr="00FD46D4">
        <w:rPr>
          <w:rFonts w:ascii="Arial" w:hAnsi="Arial" w:cs="Arial"/>
          <w:sz w:val="20"/>
          <w:szCs w:val="20"/>
        </w:rPr>
        <w:t>o RRM requirement will be specified for RACH-based BWP switch.</w:t>
      </w:r>
    </w:p>
    <w:p w14:paraId="4C1CB15E" w14:textId="77777777" w:rsidR="00FD46D4" w:rsidRPr="00981864" w:rsidRDefault="00FD46D4" w:rsidP="00FD46D4">
      <w:pPr>
        <w:pStyle w:val="ListParagraph"/>
        <w:rPr>
          <w:rFonts w:ascii="Arial" w:hAnsi="Arial" w:cs="Arial"/>
          <w:sz w:val="20"/>
          <w:szCs w:val="20"/>
        </w:rPr>
      </w:pPr>
    </w:p>
    <w:p w14:paraId="1C1213D1" w14:textId="77777777" w:rsidR="00ED3112" w:rsidRPr="00981864" w:rsidRDefault="00ED3112" w:rsidP="00ED3112">
      <w:pPr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2. Actions:</w:t>
      </w:r>
    </w:p>
    <w:p w14:paraId="7C8EF790" w14:textId="77777777" w:rsidR="00ED3112" w:rsidRPr="00981864" w:rsidRDefault="00ED3112" w:rsidP="00ED3112">
      <w:pPr>
        <w:ind w:left="1985" w:hanging="1985"/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To RAN WG1, WG2 group.</w:t>
      </w:r>
    </w:p>
    <w:p w14:paraId="13BC49D3" w14:textId="77777777" w:rsidR="00ED3112" w:rsidRPr="00981864" w:rsidRDefault="00ED3112" w:rsidP="00ED3112">
      <w:pPr>
        <w:ind w:left="993" w:hanging="993"/>
        <w:rPr>
          <w:rFonts w:ascii="Arial" w:hAnsi="Arial" w:cs="Arial"/>
        </w:rPr>
      </w:pPr>
      <w:r w:rsidRPr="00981864">
        <w:rPr>
          <w:rFonts w:ascii="Arial" w:hAnsi="Arial" w:cs="Arial"/>
          <w:b/>
        </w:rPr>
        <w:t xml:space="preserve">ACTION: </w:t>
      </w:r>
      <w:r w:rsidRPr="00981864">
        <w:rPr>
          <w:rFonts w:ascii="Arial" w:hAnsi="Arial" w:cs="Arial"/>
          <w:b/>
        </w:rPr>
        <w:tab/>
      </w:r>
      <w:r w:rsidR="00B46AA9" w:rsidRPr="00981864">
        <w:rPr>
          <w:rFonts w:ascii="Arial" w:hAnsi="Arial" w:cs="Arial"/>
        </w:rPr>
        <w:t xml:space="preserve">RAN4 kindly asks </w:t>
      </w:r>
      <w:r w:rsidRPr="00981864">
        <w:rPr>
          <w:rFonts w:ascii="Arial" w:hAnsi="Arial" w:cs="Arial"/>
        </w:rPr>
        <w:t xml:space="preserve">RAN2 to </w:t>
      </w:r>
      <w:r w:rsidR="00322830" w:rsidRPr="00981864">
        <w:rPr>
          <w:rFonts w:ascii="Arial" w:hAnsi="Arial" w:cs="Arial"/>
        </w:rPr>
        <w:t xml:space="preserve">take the above information into account. </w:t>
      </w:r>
    </w:p>
    <w:p w14:paraId="3968D688" w14:textId="77777777" w:rsidR="00A5338E" w:rsidRPr="00981864" w:rsidRDefault="00A5338E" w:rsidP="00ED3112">
      <w:pPr>
        <w:ind w:left="993" w:hanging="993"/>
        <w:rPr>
          <w:rFonts w:ascii="Arial" w:hAnsi="Arial" w:cs="Arial"/>
        </w:rPr>
      </w:pPr>
    </w:p>
    <w:p w14:paraId="05FADFB3" w14:textId="77777777" w:rsidR="00ED3112" w:rsidRPr="00981864" w:rsidRDefault="00322830" w:rsidP="00ED3112">
      <w:pPr>
        <w:rPr>
          <w:rFonts w:ascii="Arial" w:hAnsi="Arial" w:cs="Arial"/>
          <w:b/>
        </w:rPr>
      </w:pPr>
      <w:r w:rsidRPr="00981864">
        <w:rPr>
          <w:rFonts w:ascii="Arial" w:hAnsi="Arial" w:cs="Arial"/>
          <w:b/>
        </w:rPr>
        <w:t>3</w:t>
      </w:r>
      <w:r w:rsidR="00ED3112" w:rsidRPr="00981864">
        <w:rPr>
          <w:rFonts w:ascii="Arial" w:hAnsi="Arial" w:cs="Arial"/>
          <w:b/>
        </w:rPr>
        <w:t>. Date of Next TSG-RAN WG4 Meetings:</w:t>
      </w:r>
    </w:p>
    <w:p w14:paraId="1F1BB5A0" w14:textId="28332F5C" w:rsidR="00ED3112" w:rsidRDefault="00A5338E" w:rsidP="00ED3112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981864">
        <w:rPr>
          <w:rFonts w:ascii="Arial" w:hAnsi="Arial" w:cs="Arial"/>
          <w:bCs/>
        </w:rPr>
        <w:t xml:space="preserve">TSG-RAN WG4 Meeting </w:t>
      </w:r>
      <w:r w:rsidR="00FD46D4">
        <w:rPr>
          <w:rFonts w:ascii="Arial" w:hAnsi="Arial" w:cs="Arial"/>
          <w:bCs/>
        </w:rPr>
        <w:t>#91</w:t>
      </w:r>
      <w:r w:rsidR="00ED3112" w:rsidRPr="00981864">
        <w:rPr>
          <w:rFonts w:ascii="Arial" w:hAnsi="Arial" w:cs="Arial"/>
          <w:bCs/>
        </w:rPr>
        <w:tab/>
      </w:r>
      <w:r w:rsidR="00ED3112" w:rsidRPr="00981864">
        <w:rPr>
          <w:rFonts w:ascii="Arial" w:hAnsi="Arial" w:cs="Arial"/>
          <w:bCs/>
        </w:rPr>
        <w:tab/>
      </w:r>
      <w:r w:rsidR="00AF1D76" w:rsidRPr="00981864">
        <w:rPr>
          <w:rFonts w:ascii="Arial" w:hAnsi="Arial" w:cs="Arial"/>
          <w:bCs/>
        </w:rPr>
        <w:t xml:space="preserve">May 13 – 17, 2019   </w:t>
      </w:r>
      <w:r w:rsidR="00AF1D76" w:rsidRPr="00981864">
        <w:rPr>
          <w:rFonts w:ascii="Arial" w:hAnsi="Arial" w:cs="Arial"/>
          <w:bCs/>
        </w:rPr>
        <w:tab/>
      </w:r>
      <w:r w:rsidR="00AF1D76" w:rsidRPr="00981864">
        <w:rPr>
          <w:rFonts w:ascii="Arial" w:hAnsi="Arial" w:cs="Arial"/>
          <w:bCs/>
        </w:rPr>
        <w:tab/>
        <w:t xml:space="preserve">Reno, Nevada </w:t>
      </w:r>
      <w:r w:rsidR="00AF1D76" w:rsidRPr="00981864">
        <w:rPr>
          <w:rFonts w:ascii="Arial" w:hAnsi="Arial" w:cs="Arial"/>
          <w:bCs/>
        </w:rPr>
        <w:tab/>
        <w:t>US</w:t>
      </w:r>
    </w:p>
    <w:p w14:paraId="5F4A96C1" w14:textId="47DC2AA1" w:rsidR="00FD46D4" w:rsidRPr="00981864" w:rsidRDefault="00FD46D4" w:rsidP="00FD46D4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981864">
        <w:rPr>
          <w:rFonts w:ascii="Arial" w:hAnsi="Arial" w:cs="Arial"/>
          <w:bCs/>
        </w:rPr>
        <w:t xml:space="preserve">TSG-RAN WG4 Meeting </w:t>
      </w:r>
      <w:r>
        <w:rPr>
          <w:rFonts w:ascii="Arial" w:hAnsi="Arial" w:cs="Arial"/>
          <w:bCs/>
        </w:rPr>
        <w:t>#92</w:t>
      </w:r>
      <w:r w:rsidRPr="00981864">
        <w:rPr>
          <w:rFonts w:ascii="Arial" w:hAnsi="Arial" w:cs="Arial"/>
          <w:bCs/>
        </w:rPr>
        <w:tab/>
      </w:r>
      <w:r w:rsidRPr="00981864"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Aug  26</w:t>
      </w:r>
      <w:proofErr w:type="gramEnd"/>
      <w:r>
        <w:rPr>
          <w:rFonts w:ascii="Arial" w:hAnsi="Arial" w:cs="Arial"/>
          <w:bCs/>
        </w:rPr>
        <w:t xml:space="preserve"> – 30, </w:t>
      </w:r>
      <w:r w:rsidRPr="00FD46D4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  <w:t xml:space="preserve">     </w:t>
      </w:r>
      <w:r>
        <w:rPr>
          <w:rFonts w:ascii="Arial" w:hAnsi="Arial" w:cs="Arial"/>
          <w:bCs/>
        </w:rPr>
        <w:tab/>
      </w:r>
      <w:r w:rsidRPr="00FD46D4">
        <w:rPr>
          <w:rFonts w:ascii="Arial" w:hAnsi="Arial" w:cs="Arial"/>
          <w:bCs/>
        </w:rPr>
        <w:t>Ljubljana</w:t>
      </w:r>
      <w:r>
        <w:rPr>
          <w:rFonts w:ascii="Arial" w:hAnsi="Arial" w:cs="Arial"/>
          <w:bCs/>
        </w:rPr>
        <w:t xml:space="preserve">, </w:t>
      </w:r>
      <w:r w:rsidRPr="00FD46D4">
        <w:rPr>
          <w:rFonts w:ascii="Arial" w:hAnsi="Arial" w:cs="Arial"/>
          <w:bCs/>
        </w:rPr>
        <w:t>Slovenia</w:t>
      </w:r>
    </w:p>
    <w:p w14:paraId="74759E66" w14:textId="77777777" w:rsidR="00FD46D4" w:rsidRPr="00981864" w:rsidRDefault="00FD46D4" w:rsidP="00ED3112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</w:p>
    <w:p w14:paraId="05137CB1" w14:textId="77777777" w:rsidR="00CD2B04" w:rsidRPr="00981864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Arial" w:eastAsia="MS Mincho" w:hAnsi="Arial" w:cs="Arial"/>
          <w:lang w:bidi="hi-IN"/>
        </w:rPr>
      </w:pPr>
    </w:p>
    <w:sectPr w:rsidR="00CD2B04" w:rsidRPr="00981864" w:rsidSect="00C775E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6FCFB" w14:textId="77777777" w:rsidR="00983EFA" w:rsidRDefault="00983EFA">
      <w:r>
        <w:separator/>
      </w:r>
    </w:p>
  </w:endnote>
  <w:endnote w:type="continuationSeparator" w:id="0">
    <w:p w14:paraId="4B41C99F" w14:textId="77777777" w:rsidR="00983EFA" w:rsidRDefault="00983EFA">
      <w:r>
        <w:continuationSeparator/>
      </w:r>
    </w:p>
  </w:endnote>
  <w:endnote w:type="continuationNotice" w:id="1">
    <w:p w14:paraId="097B20C0" w14:textId="77777777" w:rsidR="00983EFA" w:rsidRDefault="00983EF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F6509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3E66F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6257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392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392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154D8" w14:textId="77777777" w:rsidR="00983EFA" w:rsidRDefault="00983EFA">
      <w:r>
        <w:separator/>
      </w:r>
    </w:p>
  </w:footnote>
  <w:footnote w:type="continuationSeparator" w:id="0">
    <w:p w14:paraId="47938FCA" w14:textId="77777777" w:rsidR="00983EFA" w:rsidRDefault="00983EFA">
      <w:r>
        <w:continuationSeparator/>
      </w:r>
    </w:p>
  </w:footnote>
  <w:footnote w:type="continuationNotice" w:id="1">
    <w:p w14:paraId="33693628" w14:textId="77777777" w:rsidR="00983EFA" w:rsidRDefault="00983EF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4BF49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538AD"/>
    <w:multiLevelType w:val="hybridMultilevel"/>
    <w:tmpl w:val="1A4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0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2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F42205"/>
    <w:multiLevelType w:val="hybridMultilevel"/>
    <w:tmpl w:val="B090F94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0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6" w15:restartNumberingAfterBreak="0">
    <w:nsid w:val="796B5980"/>
    <w:multiLevelType w:val="hybridMultilevel"/>
    <w:tmpl w:val="94ACF93E"/>
    <w:lvl w:ilvl="0" w:tplc="DD56BEB8">
      <w:start w:val="2"/>
      <w:numFmt w:val="bullet"/>
      <w:lvlText w:val="-"/>
      <w:lvlJc w:val="left"/>
      <w:pPr>
        <w:ind w:left="772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7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0"/>
  </w:num>
  <w:num w:numId="9">
    <w:abstractNumId w:val="11"/>
  </w:num>
  <w:num w:numId="10">
    <w:abstractNumId w:val="8"/>
  </w:num>
  <w:num w:numId="11">
    <w:abstractNumId w:val="26"/>
  </w:num>
  <w:num w:numId="12">
    <w:abstractNumId w:val="49"/>
  </w:num>
  <w:num w:numId="13">
    <w:abstractNumId w:val="37"/>
  </w:num>
  <w:num w:numId="14">
    <w:abstractNumId w:val="25"/>
  </w:num>
  <w:num w:numId="15">
    <w:abstractNumId w:val="5"/>
  </w:num>
  <w:num w:numId="16">
    <w:abstractNumId w:val="7"/>
  </w:num>
  <w:num w:numId="17">
    <w:abstractNumId w:val="47"/>
  </w:num>
  <w:num w:numId="18">
    <w:abstractNumId w:val="40"/>
  </w:num>
  <w:num w:numId="19">
    <w:abstractNumId w:val="42"/>
  </w:num>
  <w:num w:numId="20">
    <w:abstractNumId w:val="33"/>
  </w:num>
  <w:num w:numId="21">
    <w:abstractNumId w:val="41"/>
  </w:num>
  <w:num w:numId="22">
    <w:abstractNumId w:val="18"/>
  </w:num>
  <w:num w:numId="23">
    <w:abstractNumId w:val="14"/>
  </w:num>
  <w:num w:numId="24">
    <w:abstractNumId w:val="36"/>
  </w:num>
  <w:num w:numId="25">
    <w:abstractNumId w:val="48"/>
  </w:num>
  <w:num w:numId="26">
    <w:abstractNumId w:val="30"/>
  </w:num>
  <w:num w:numId="27">
    <w:abstractNumId w:val="28"/>
  </w:num>
  <w:num w:numId="28">
    <w:abstractNumId w:val="44"/>
  </w:num>
  <w:num w:numId="29">
    <w:abstractNumId w:val="21"/>
  </w:num>
  <w:num w:numId="30">
    <w:abstractNumId w:val="4"/>
  </w:num>
  <w:num w:numId="31">
    <w:abstractNumId w:val="43"/>
  </w:num>
  <w:num w:numId="32">
    <w:abstractNumId w:val="23"/>
  </w:num>
  <w:num w:numId="33">
    <w:abstractNumId w:val="38"/>
  </w:num>
  <w:num w:numId="34">
    <w:abstractNumId w:val="32"/>
  </w:num>
  <w:num w:numId="35">
    <w:abstractNumId w:val="12"/>
  </w:num>
  <w:num w:numId="36">
    <w:abstractNumId w:val="45"/>
  </w:num>
  <w:num w:numId="37">
    <w:abstractNumId w:val="19"/>
  </w:num>
  <w:num w:numId="38">
    <w:abstractNumId w:val="3"/>
  </w:num>
  <w:num w:numId="39">
    <w:abstractNumId w:val="16"/>
  </w:num>
  <w:num w:numId="40">
    <w:abstractNumId w:val="9"/>
  </w:num>
  <w:num w:numId="41">
    <w:abstractNumId w:val="34"/>
  </w:num>
  <w:num w:numId="42">
    <w:abstractNumId w:val="15"/>
  </w:num>
  <w:num w:numId="43">
    <w:abstractNumId w:val="13"/>
  </w:num>
  <w:num w:numId="44">
    <w:abstractNumId w:val="27"/>
  </w:num>
  <w:num w:numId="45">
    <w:abstractNumId w:val="31"/>
  </w:num>
  <w:num w:numId="46">
    <w:abstractNumId w:val="35"/>
  </w:num>
  <w:num w:numId="47">
    <w:abstractNumId w:val="2"/>
  </w:num>
  <w:num w:numId="48">
    <w:abstractNumId w:val="39"/>
  </w:num>
  <w:num w:numId="49">
    <w:abstractNumId w:val="17"/>
  </w:num>
  <w:num w:numId="50">
    <w:abstractNumId w:val="4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8F4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508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3C1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433"/>
    <w:rsid w:val="0025169E"/>
    <w:rsid w:val="00251929"/>
    <w:rsid w:val="00251C30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925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2B2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0E12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EE7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6B3C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865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7C2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2EB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156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864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EFA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91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AB4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2C6C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4A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AA9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AC5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51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C34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21D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C74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488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6D4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7A53D7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iPriority w:val="35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uiPriority w:val="35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860B4-E51A-4842-B56D-04F51B5072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3AB42D-ED15-4D5A-8A12-222D1F081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327</Words>
  <Characters>1644</Characters>
  <Application>Microsoft Office Word</Application>
  <DocSecurity>0</DocSecurity>
  <Lines>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10</cp:revision>
  <cp:lastPrinted>2016-11-03T02:40:00Z</cp:lastPrinted>
  <dcterms:created xsi:type="dcterms:W3CDTF">2019-02-15T19:48:00Z</dcterms:created>
  <dcterms:modified xsi:type="dcterms:W3CDTF">2019-04-01T19:18:00Z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2019-04-01 19:18:55Z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